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971F4">
      <w:r>
        <w:rPr>
          <w:noProof/>
        </w:rPr>
        <w:drawing>
          <wp:inline distT="0" distB="0" distL="0" distR="0">
            <wp:extent cx="5940425" cy="8167114"/>
            <wp:effectExtent l="19050" t="0" r="3175" b="0"/>
            <wp:docPr id="1" name="Рисунок 1" descr="C:\Users\hp\Downloads\постановление о повышении 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постановление о повышении 20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71F4" w:rsidRDefault="00B971F4"/>
    <w:p w:rsidR="00B971F4" w:rsidRDefault="00B971F4"/>
    <w:p w:rsidR="00B971F4" w:rsidRDefault="00B971F4"/>
    <w:p w:rsidR="00B971F4" w:rsidRDefault="00B971F4"/>
    <w:sectPr w:rsidR="00B971F4" w:rsidSect="00B971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971F4"/>
    <w:rsid w:val="00B971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71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71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33E724-ED93-49E4-AEDB-D7EAE183E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2018-01-13T19:14:00Z</dcterms:created>
  <dcterms:modified xsi:type="dcterms:W3CDTF">2018-01-13T19:17:00Z</dcterms:modified>
</cp:coreProperties>
</file>